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8D7" w:rsidRDefault="00290F10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9918D7" w:rsidRDefault="00290F10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9918D7" w:rsidRDefault="00290F1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9918D7" w:rsidRDefault="009918D7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FF0000"/>
        </w:rPr>
      </w:pPr>
    </w:p>
    <w:p w:rsidR="009918D7" w:rsidRDefault="009918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18D7" w:rsidRDefault="00290F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9918D7" w:rsidRDefault="00290F1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61736C" w:rsidRPr="0061736C">
        <w:rPr>
          <w:rFonts w:ascii="Times New Roman" w:hAnsi="Times New Roman" w:cs="Times New Roman"/>
          <w:b/>
          <w:bCs/>
        </w:rPr>
        <w:t>сорбента для очистки трансформаторного масла</w:t>
      </w:r>
      <w:r w:rsidR="0061736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9918D7" w:rsidRDefault="009918D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918D7" w:rsidRDefault="00290F10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9918D7" w:rsidRDefault="00AE293A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E293A">
        <w:rPr>
          <w:rFonts w:ascii="Times New Roman" w:hAnsi="Times New Roman" w:cs="Times New Roman"/>
        </w:rPr>
        <w:t>Ссылки на конкретный тип продукции, производителя, торговые марки, знаки и технические характеристики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качественным характеристикам требуемую продукцию.</w:t>
      </w:r>
    </w:p>
    <w:p w:rsidR="009918D7" w:rsidRDefault="00290F10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:rsidR="009918D7" w:rsidRDefault="00290F1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6237"/>
      </w:tblGrid>
      <w:tr w:rsidR="009918D7" w:rsidRPr="0061736C">
        <w:tc>
          <w:tcPr>
            <w:tcW w:w="534" w:type="dxa"/>
            <w:vAlign w:val="center"/>
          </w:tcPr>
          <w:p w:rsidR="009918D7" w:rsidRPr="0061736C" w:rsidRDefault="00290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36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69" w:type="dxa"/>
            <w:vAlign w:val="center"/>
          </w:tcPr>
          <w:p w:rsidR="009918D7" w:rsidRPr="0061736C" w:rsidRDefault="00290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36C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6237" w:type="dxa"/>
            <w:vAlign w:val="center"/>
          </w:tcPr>
          <w:p w:rsidR="009918D7" w:rsidRPr="0061736C" w:rsidRDefault="00290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736C"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61736C" w:rsidRPr="0061736C" w:rsidTr="0061736C">
        <w:trPr>
          <w:trHeight w:val="644"/>
        </w:trPr>
        <w:tc>
          <w:tcPr>
            <w:tcW w:w="534" w:type="dxa"/>
            <w:vAlign w:val="center"/>
          </w:tcPr>
          <w:p w:rsidR="0061736C" w:rsidRPr="0061736C" w:rsidRDefault="0061736C" w:rsidP="0061736C">
            <w:pPr>
              <w:jc w:val="center"/>
              <w:rPr>
                <w:rFonts w:ascii="Times New Roman" w:hAnsi="Times New Roman" w:cs="Times New Roman"/>
              </w:rPr>
            </w:pPr>
            <w:r w:rsidRPr="006173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61736C" w:rsidRPr="0061736C" w:rsidRDefault="0061736C" w:rsidP="006173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Сорбент для очистки масла марка М-80</w:t>
            </w:r>
          </w:p>
        </w:tc>
        <w:tc>
          <w:tcPr>
            <w:tcW w:w="6237" w:type="dxa"/>
            <w:vAlign w:val="center"/>
          </w:tcPr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Фракционный состав 30-80 мкм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1736C">
              <w:rPr>
                <w:rFonts w:ascii="Times New Roman" w:hAnsi="Times New Roman" w:cs="Times New Roman"/>
                <w:b/>
                <w:color w:val="000000"/>
              </w:rPr>
              <w:t>Минеральный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Опал-кристобалит-тридимит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Монтмориллонит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Клиноптилолит-гейландит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1736C">
              <w:rPr>
                <w:rFonts w:ascii="Times New Roman" w:hAnsi="Times New Roman" w:cs="Times New Roman"/>
                <w:b/>
                <w:color w:val="000000"/>
              </w:rPr>
              <w:t>Физический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Насыпная плотность не менее - 500-560 г/л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Влажность</w:t>
            </w:r>
            <w:r w:rsidRPr="0061736C">
              <w:t xml:space="preserve"> </w:t>
            </w:r>
            <w:r w:rsidRPr="0061736C">
              <w:rPr>
                <w:rFonts w:ascii="Times New Roman" w:hAnsi="Times New Roman" w:cs="Times New Roman"/>
                <w:color w:val="000000"/>
              </w:rPr>
              <w:t>не менее - 6 %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Удельная площадь поверхности</w:t>
            </w:r>
            <w:r w:rsidRPr="0061736C">
              <w:t xml:space="preserve"> </w:t>
            </w:r>
            <w:r w:rsidRPr="0061736C">
              <w:rPr>
                <w:rFonts w:ascii="Times New Roman" w:hAnsi="Times New Roman" w:cs="Times New Roman"/>
                <w:color w:val="000000"/>
              </w:rPr>
              <w:t>не менее - (БЭТ)-120 м2 /гр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Пористость</w:t>
            </w:r>
            <w:r w:rsidRPr="0061736C">
              <w:t xml:space="preserve"> </w:t>
            </w:r>
            <w:r w:rsidRPr="0061736C">
              <w:rPr>
                <w:rFonts w:ascii="Times New Roman" w:hAnsi="Times New Roman" w:cs="Times New Roman"/>
                <w:color w:val="000000"/>
              </w:rPr>
              <w:t>не менее -40-45%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Эффективный диаметр пор</w:t>
            </w:r>
            <w:r w:rsidRPr="0061736C">
              <w:t xml:space="preserve"> </w:t>
            </w:r>
            <w:r w:rsidRPr="0061736C">
              <w:rPr>
                <w:rFonts w:ascii="Times New Roman" w:hAnsi="Times New Roman" w:cs="Times New Roman"/>
                <w:color w:val="000000"/>
              </w:rPr>
              <w:t>не менее -7-10 нм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Объём пор по бензолу не менее -0,25-0,35 м3 /кг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Объём пор по толуолу</w:t>
            </w:r>
            <w:r w:rsidRPr="0061736C">
              <w:rPr>
                <w:rFonts w:ascii="Times New Roman" w:hAnsi="Times New Roman" w:cs="Times New Roman"/>
                <w:color w:val="000000"/>
              </w:rPr>
              <w:tab/>
              <w:t>не менее -120-150 м3 /кг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Водостойкость</w:t>
            </w:r>
            <w:r w:rsidRPr="0061736C">
              <w:rPr>
                <w:rFonts w:ascii="Times New Roman" w:hAnsi="Times New Roman" w:cs="Times New Roman"/>
                <w:color w:val="000000"/>
              </w:rPr>
              <w:tab/>
              <w:t>не менее -98-99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Кислотность не менее -3,0 в мг КОН/гр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Маслоемкость не менее -106 гр/100 гр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1736C">
              <w:rPr>
                <w:rFonts w:ascii="Times New Roman" w:hAnsi="Times New Roman" w:cs="Times New Roman"/>
                <w:b/>
                <w:color w:val="000000"/>
              </w:rPr>
              <w:t>Химический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pН-(ISO 787-9)</w:t>
            </w:r>
            <w:r w:rsidRPr="0061736C">
              <w:rPr>
                <w:rFonts w:ascii="Times New Roman" w:hAnsi="Times New Roman" w:cs="Times New Roman"/>
                <w:color w:val="000000"/>
              </w:rPr>
              <w:tab/>
              <w:t xml:space="preserve"> не менее -5,5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Виброизнос не менее -1-1,5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SiO2 Не менее - 83.8 %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AI2O3 Не менее -7.18 %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>Fe2Os Не менее -2.79 %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  <w:lang w:val="en-US"/>
              </w:rPr>
              <w:t>TiO</w:t>
            </w:r>
            <w:r w:rsidRPr="0061736C">
              <w:rPr>
                <w:rFonts w:ascii="Times New Roman" w:hAnsi="Times New Roman" w:cs="Times New Roman"/>
                <w:color w:val="000000"/>
              </w:rPr>
              <w:t>2 Не менее -0.32 %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  <w:lang w:val="en-US"/>
              </w:rPr>
              <w:t>K</w:t>
            </w:r>
            <w:r w:rsidRPr="0061736C">
              <w:rPr>
                <w:rFonts w:ascii="Times New Roman" w:hAnsi="Times New Roman" w:cs="Times New Roman"/>
                <w:color w:val="000000"/>
              </w:rPr>
              <w:t>2</w:t>
            </w:r>
            <w:r w:rsidRPr="0061736C">
              <w:rPr>
                <w:rFonts w:ascii="Times New Roman" w:hAnsi="Times New Roman" w:cs="Times New Roman"/>
                <w:color w:val="000000"/>
                <w:lang w:val="en-US"/>
              </w:rPr>
              <w:t>O</w:t>
            </w:r>
            <w:r w:rsidRPr="0061736C">
              <w:rPr>
                <w:rFonts w:ascii="Times New Roman" w:hAnsi="Times New Roman" w:cs="Times New Roman"/>
                <w:color w:val="000000"/>
              </w:rPr>
              <w:t xml:space="preserve"> Не менее -0.90 %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  <w:lang w:val="en-US"/>
              </w:rPr>
              <w:t>Na</w:t>
            </w:r>
            <w:r w:rsidRPr="0061736C">
              <w:rPr>
                <w:rFonts w:ascii="Times New Roman" w:hAnsi="Times New Roman" w:cs="Times New Roman"/>
                <w:color w:val="000000"/>
              </w:rPr>
              <w:t>2</w:t>
            </w:r>
            <w:r w:rsidRPr="0061736C">
              <w:rPr>
                <w:rFonts w:ascii="Times New Roman" w:hAnsi="Times New Roman" w:cs="Times New Roman"/>
                <w:color w:val="000000"/>
                <w:lang w:val="en-US"/>
              </w:rPr>
              <w:t>O</w:t>
            </w:r>
            <w:r w:rsidRPr="0061736C">
              <w:rPr>
                <w:rFonts w:ascii="Times New Roman" w:hAnsi="Times New Roman" w:cs="Times New Roman"/>
                <w:color w:val="000000"/>
              </w:rPr>
              <w:t xml:space="preserve"> Не менее -0.04 %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  <w:lang w:val="en-US"/>
              </w:rPr>
              <w:t>CaO</w:t>
            </w:r>
            <w:r w:rsidRPr="0061736C">
              <w:rPr>
                <w:rFonts w:ascii="Times New Roman" w:hAnsi="Times New Roman" w:cs="Times New Roman"/>
                <w:color w:val="000000"/>
              </w:rPr>
              <w:t xml:space="preserve"> Не менее -0.46 %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  <w:color w:val="000000"/>
              </w:rPr>
            </w:pPr>
            <w:r w:rsidRPr="0061736C">
              <w:rPr>
                <w:rFonts w:ascii="Times New Roman" w:hAnsi="Times New Roman" w:cs="Times New Roman"/>
                <w:color w:val="000000"/>
                <w:lang w:val="en-US"/>
              </w:rPr>
              <w:t>MgO</w:t>
            </w:r>
            <w:r w:rsidRPr="0061736C">
              <w:rPr>
                <w:rFonts w:ascii="Times New Roman" w:hAnsi="Times New Roman" w:cs="Times New Roman"/>
                <w:color w:val="000000"/>
              </w:rPr>
              <w:t xml:space="preserve"> Не менее -0.84 %</w:t>
            </w:r>
          </w:p>
          <w:p w:rsidR="0061736C" w:rsidRPr="0061736C" w:rsidRDefault="0061736C" w:rsidP="0061736C">
            <w:pPr>
              <w:rPr>
                <w:rFonts w:ascii="Times New Roman" w:hAnsi="Times New Roman" w:cs="Times New Roman"/>
              </w:rPr>
            </w:pPr>
            <w:r w:rsidRPr="0061736C">
              <w:rPr>
                <w:rFonts w:ascii="Times New Roman" w:hAnsi="Times New Roman" w:cs="Times New Roman"/>
                <w:color w:val="000000"/>
              </w:rPr>
              <w:t xml:space="preserve">Фасовка - </w:t>
            </w:r>
            <w:r w:rsidRPr="0061736C">
              <w:rPr>
                <w:rStyle w:val="aff0"/>
                <w:rFonts w:ascii="Times New Roman" w:hAnsi="Times New Roman" w:cs="Times New Roman"/>
                <w:color w:val="333333"/>
                <w:shd w:val="clear" w:color="auto" w:fill="FFFFFF"/>
              </w:rPr>
              <w:t>полиэтиленовые или полипропиленовые мешки -50 КГ</w:t>
            </w:r>
          </w:p>
        </w:tc>
      </w:tr>
    </w:tbl>
    <w:p w:rsidR="009918D7" w:rsidRDefault="009918D7">
      <w:pPr>
        <w:spacing w:after="0" w:line="240" w:lineRule="auto"/>
        <w:ind w:left="709"/>
        <w:rPr>
          <w:rFonts w:ascii="Times New Roman" w:hAnsi="Times New Roman" w:cs="Times New Roman"/>
          <w:b/>
          <w:bCs/>
        </w:rPr>
      </w:pPr>
    </w:p>
    <w:p w:rsidR="009918D7" w:rsidRDefault="00290F10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Общие требования к продукции</w:t>
      </w:r>
    </w:p>
    <w:p w:rsidR="009918D7" w:rsidRDefault="00290F10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поставке допускается продукция, отвечающая следующим требованиям: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быть новой, ранее не использованной;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российских производителей – наличие ТУ, подтверждающих соответствие техническим требованиям;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импортных производителей, а также для отечественных - сертификаты соответствия функциональных и технических показателей условиям эксплуатации;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Упаковка, транспортирование, условия и сроки хранения.</w:t>
      </w:r>
    </w:p>
    <w:p w:rsidR="009918D7" w:rsidRDefault="00290F10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поставляемой продукции, </w:t>
      </w:r>
      <w:r>
        <w:rPr>
          <w:rFonts w:ascii="Times New Roman" w:hAnsi="Times New Roman" w:cs="Times New Roman"/>
          <w:bCs/>
          <w:highlight w:val="white"/>
        </w:rPr>
        <w:t>ГОСТ 23216</w:t>
      </w:r>
      <w:r>
        <w:rPr>
          <w:rFonts w:ascii="Times New Roman" w:hAnsi="Times New Roman" w:cs="Times New Roman"/>
          <w:sz w:val="20"/>
          <w:szCs w:val="20"/>
          <w:highlight w:val="white"/>
        </w:rPr>
        <w:t>,</w:t>
      </w:r>
      <w:r>
        <w:rPr>
          <w:rFonts w:ascii="Times New Roman" w:hAnsi="Times New Roman" w:cs="Times New Roman"/>
          <w:highlight w:val="white"/>
        </w:rPr>
        <w:t xml:space="preserve"> ГОСТ 14192-96 или соответствующих МЭК. Погрузочно-разгрузочные работы должны </w:t>
      </w:r>
      <w:r>
        <w:rPr>
          <w:rFonts w:ascii="Times New Roman" w:hAnsi="Times New Roman" w:cs="Times New Roman"/>
          <w:highlight w:val="white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Каждая партия продукции должна подвергаться приемо-сдаточным испытаниям в соответствие с требования к поставляемой продукции.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white"/>
        </w:rPr>
        <w:t xml:space="preserve">Срок изготовления продукции должен </w:t>
      </w:r>
      <w:r>
        <w:rPr>
          <w:rFonts w:ascii="Times New Roman" w:hAnsi="Times New Roman" w:cs="Times New Roman"/>
        </w:rPr>
        <w:t>быть не более полугода от момента поставки.</w:t>
      </w:r>
    </w:p>
    <w:p w:rsidR="009918D7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продукции не должно быть загрязнений, следов повреждений, деформаций, а также иных несоответствий техническому описанию. Недопустимы сколы, трещины, вздутие и иные формы дефектов.</w:t>
      </w:r>
    </w:p>
    <w:p w:rsidR="009918D7" w:rsidRDefault="009918D7">
      <w:pPr>
        <w:pStyle w:val="af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9918D7" w:rsidRDefault="00290F10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Гарантийные обязательства</w:t>
      </w:r>
    </w:p>
    <w:p w:rsidR="009918D7" w:rsidRDefault="00290F10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Гарантийный срок на поставляемую продукцию должен составлять не менее гарантийного срока, установленного изготовителем. Время начала исчисления гарантийного срока – с момента поставки на склад Покупателя. Поставщик должен за свой счет и сроки, согласованные с Покупателем, устранять любые дефекты, выявленные в период гарантийного срока.</w:t>
      </w:r>
    </w:p>
    <w:p w:rsidR="009918D7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В случае </w:t>
      </w:r>
      <w:r w:rsidR="00BB559A">
        <w:rPr>
          <w:rFonts w:ascii="Times New Roman" w:hAnsi="Times New Roman" w:cs="Times New Roman"/>
          <w:bCs/>
        </w:rPr>
        <w:t>выявления дефекта</w:t>
      </w:r>
      <w:bookmarkStart w:id="0" w:name="_GoBack"/>
      <w:bookmarkEnd w:id="0"/>
      <w:r w:rsidR="00BB559A">
        <w:rPr>
          <w:rFonts w:ascii="Times New Roman" w:hAnsi="Times New Roman" w:cs="Times New Roman"/>
          <w:bCs/>
        </w:rPr>
        <w:t xml:space="preserve"> качественных свойств продукции</w:t>
      </w:r>
      <w:r>
        <w:rPr>
          <w:rFonts w:ascii="Times New Roman" w:hAnsi="Times New Roman" w:cs="Times New Roman"/>
          <w:bCs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918D7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918D7" w:rsidRDefault="00290F10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9918D7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9918D7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18D7" w:rsidRDefault="009918D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9918D7" w:rsidRDefault="009918D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918D7" w:rsidRDefault="00290F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9918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8D7" w:rsidRDefault="00290F10">
      <w:pPr>
        <w:spacing w:after="0" w:line="240" w:lineRule="auto"/>
      </w:pPr>
      <w:r>
        <w:separator/>
      </w:r>
    </w:p>
  </w:endnote>
  <w:endnote w:type="continuationSeparator" w:id="0">
    <w:p w:rsidR="009918D7" w:rsidRDefault="0029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8D7" w:rsidRDefault="00290F10">
      <w:pPr>
        <w:spacing w:after="0" w:line="240" w:lineRule="auto"/>
      </w:pPr>
      <w:r>
        <w:separator/>
      </w:r>
    </w:p>
  </w:footnote>
  <w:footnote w:type="continuationSeparator" w:id="0">
    <w:p w:rsidR="009918D7" w:rsidRDefault="0029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73B"/>
    <w:multiLevelType w:val="multilevel"/>
    <w:tmpl w:val="07861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16DB030F"/>
    <w:multiLevelType w:val="hybridMultilevel"/>
    <w:tmpl w:val="2E4C6F7E"/>
    <w:lvl w:ilvl="0" w:tplc="AE626E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62EB9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1EA2F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34E04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7C474F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E3E460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A8E24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196D19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33A648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AC5EA8"/>
    <w:multiLevelType w:val="hybridMultilevel"/>
    <w:tmpl w:val="34AC3AEE"/>
    <w:lvl w:ilvl="0" w:tplc="418CE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260E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45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82B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CE7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E01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EEB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6A7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6E0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384"/>
    <w:multiLevelType w:val="multilevel"/>
    <w:tmpl w:val="490CC9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8283C7A"/>
    <w:multiLevelType w:val="hybridMultilevel"/>
    <w:tmpl w:val="9B94EDAA"/>
    <w:lvl w:ilvl="0" w:tplc="42CE4AB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A4C0C526">
      <w:start w:val="1"/>
      <w:numFmt w:val="lowerLetter"/>
      <w:lvlText w:val="%2."/>
      <w:lvlJc w:val="left"/>
      <w:pPr>
        <w:ind w:left="1800" w:hanging="360"/>
      </w:pPr>
    </w:lvl>
    <w:lvl w:ilvl="2" w:tplc="F8D6BF58">
      <w:start w:val="1"/>
      <w:numFmt w:val="lowerRoman"/>
      <w:lvlText w:val="%3."/>
      <w:lvlJc w:val="right"/>
      <w:pPr>
        <w:ind w:left="2520" w:hanging="180"/>
      </w:pPr>
    </w:lvl>
    <w:lvl w:ilvl="3" w:tplc="228840D2">
      <w:start w:val="1"/>
      <w:numFmt w:val="decimal"/>
      <w:lvlText w:val="%4."/>
      <w:lvlJc w:val="left"/>
      <w:pPr>
        <w:ind w:left="3240" w:hanging="360"/>
      </w:pPr>
    </w:lvl>
    <w:lvl w:ilvl="4" w:tplc="37C032EE">
      <w:start w:val="1"/>
      <w:numFmt w:val="lowerLetter"/>
      <w:lvlText w:val="%5."/>
      <w:lvlJc w:val="left"/>
      <w:pPr>
        <w:ind w:left="3960" w:hanging="360"/>
      </w:pPr>
    </w:lvl>
    <w:lvl w:ilvl="5" w:tplc="2A6CE9DA">
      <w:start w:val="1"/>
      <w:numFmt w:val="lowerRoman"/>
      <w:lvlText w:val="%6."/>
      <w:lvlJc w:val="right"/>
      <w:pPr>
        <w:ind w:left="4680" w:hanging="180"/>
      </w:pPr>
    </w:lvl>
    <w:lvl w:ilvl="6" w:tplc="F9F26304">
      <w:start w:val="1"/>
      <w:numFmt w:val="decimal"/>
      <w:lvlText w:val="%7."/>
      <w:lvlJc w:val="left"/>
      <w:pPr>
        <w:ind w:left="5400" w:hanging="360"/>
      </w:pPr>
    </w:lvl>
    <w:lvl w:ilvl="7" w:tplc="07606360">
      <w:start w:val="1"/>
      <w:numFmt w:val="lowerLetter"/>
      <w:lvlText w:val="%8."/>
      <w:lvlJc w:val="left"/>
      <w:pPr>
        <w:ind w:left="6120" w:hanging="360"/>
      </w:pPr>
    </w:lvl>
    <w:lvl w:ilvl="8" w:tplc="F7CE2C0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47532"/>
    <w:multiLevelType w:val="multilevel"/>
    <w:tmpl w:val="7166E7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6" w15:restartNumberingAfterBreak="0">
    <w:nsid w:val="32970337"/>
    <w:multiLevelType w:val="multilevel"/>
    <w:tmpl w:val="5B904094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6B73C9E"/>
    <w:multiLevelType w:val="hybridMultilevel"/>
    <w:tmpl w:val="5CF0E100"/>
    <w:lvl w:ilvl="0" w:tplc="5E1A9B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B7CA4198">
      <w:start w:val="1"/>
      <w:numFmt w:val="lowerLetter"/>
      <w:lvlText w:val="%2."/>
      <w:lvlJc w:val="left"/>
      <w:pPr>
        <w:ind w:left="1440" w:hanging="360"/>
      </w:pPr>
    </w:lvl>
    <w:lvl w:ilvl="2" w:tplc="F8BE155C">
      <w:start w:val="1"/>
      <w:numFmt w:val="lowerRoman"/>
      <w:lvlText w:val="%3."/>
      <w:lvlJc w:val="right"/>
      <w:pPr>
        <w:ind w:left="2160" w:hanging="180"/>
      </w:pPr>
    </w:lvl>
    <w:lvl w:ilvl="3" w:tplc="BB424DB4">
      <w:start w:val="1"/>
      <w:numFmt w:val="decimal"/>
      <w:lvlText w:val="%4."/>
      <w:lvlJc w:val="left"/>
      <w:pPr>
        <w:ind w:left="2880" w:hanging="360"/>
      </w:pPr>
    </w:lvl>
    <w:lvl w:ilvl="4" w:tplc="858CF526">
      <w:start w:val="1"/>
      <w:numFmt w:val="lowerLetter"/>
      <w:lvlText w:val="%5."/>
      <w:lvlJc w:val="left"/>
      <w:pPr>
        <w:ind w:left="3600" w:hanging="360"/>
      </w:pPr>
    </w:lvl>
    <w:lvl w:ilvl="5" w:tplc="7DD6025E">
      <w:start w:val="1"/>
      <w:numFmt w:val="lowerRoman"/>
      <w:lvlText w:val="%6."/>
      <w:lvlJc w:val="right"/>
      <w:pPr>
        <w:ind w:left="4320" w:hanging="180"/>
      </w:pPr>
    </w:lvl>
    <w:lvl w:ilvl="6" w:tplc="10444080">
      <w:start w:val="1"/>
      <w:numFmt w:val="decimal"/>
      <w:lvlText w:val="%7."/>
      <w:lvlJc w:val="left"/>
      <w:pPr>
        <w:ind w:left="5040" w:hanging="360"/>
      </w:pPr>
    </w:lvl>
    <w:lvl w:ilvl="7" w:tplc="E17C0134">
      <w:start w:val="1"/>
      <w:numFmt w:val="lowerLetter"/>
      <w:lvlText w:val="%8."/>
      <w:lvlJc w:val="left"/>
      <w:pPr>
        <w:ind w:left="5760" w:hanging="360"/>
      </w:pPr>
    </w:lvl>
    <w:lvl w:ilvl="8" w:tplc="7C58A76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30841"/>
    <w:multiLevelType w:val="multilevel"/>
    <w:tmpl w:val="BBEA73C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C457B1"/>
    <w:multiLevelType w:val="hybridMultilevel"/>
    <w:tmpl w:val="ADEEF810"/>
    <w:lvl w:ilvl="0" w:tplc="0A469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C68714">
      <w:start w:val="1"/>
      <w:numFmt w:val="lowerLetter"/>
      <w:lvlText w:val="%2."/>
      <w:lvlJc w:val="left"/>
      <w:pPr>
        <w:ind w:left="1440" w:hanging="360"/>
      </w:pPr>
    </w:lvl>
    <w:lvl w:ilvl="2" w:tplc="AE5EF88A">
      <w:start w:val="1"/>
      <w:numFmt w:val="lowerRoman"/>
      <w:lvlText w:val="%3."/>
      <w:lvlJc w:val="right"/>
      <w:pPr>
        <w:ind w:left="2160" w:hanging="180"/>
      </w:pPr>
    </w:lvl>
    <w:lvl w:ilvl="3" w:tplc="575AA57A">
      <w:start w:val="1"/>
      <w:numFmt w:val="decimal"/>
      <w:lvlText w:val="%4."/>
      <w:lvlJc w:val="left"/>
      <w:pPr>
        <w:ind w:left="2880" w:hanging="360"/>
      </w:pPr>
    </w:lvl>
    <w:lvl w:ilvl="4" w:tplc="D78C92EC">
      <w:start w:val="1"/>
      <w:numFmt w:val="lowerLetter"/>
      <w:lvlText w:val="%5."/>
      <w:lvlJc w:val="left"/>
      <w:pPr>
        <w:ind w:left="3600" w:hanging="360"/>
      </w:pPr>
    </w:lvl>
    <w:lvl w:ilvl="5" w:tplc="F05E05A6">
      <w:start w:val="1"/>
      <w:numFmt w:val="lowerRoman"/>
      <w:lvlText w:val="%6."/>
      <w:lvlJc w:val="right"/>
      <w:pPr>
        <w:ind w:left="4320" w:hanging="180"/>
      </w:pPr>
    </w:lvl>
    <w:lvl w:ilvl="6" w:tplc="29306D68">
      <w:start w:val="1"/>
      <w:numFmt w:val="decimal"/>
      <w:lvlText w:val="%7."/>
      <w:lvlJc w:val="left"/>
      <w:pPr>
        <w:ind w:left="5040" w:hanging="360"/>
      </w:pPr>
    </w:lvl>
    <w:lvl w:ilvl="7" w:tplc="8AB23B9A">
      <w:start w:val="1"/>
      <w:numFmt w:val="lowerLetter"/>
      <w:lvlText w:val="%8."/>
      <w:lvlJc w:val="left"/>
      <w:pPr>
        <w:ind w:left="5760" w:hanging="360"/>
      </w:pPr>
    </w:lvl>
    <w:lvl w:ilvl="8" w:tplc="DA9050A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13393"/>
    <w:multiLevelType w:val="multilevel"/>
    <w:tmpl w:val="94DC41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1" w15:restartNumberingAfterBreak="0">
    <w:nsid w:val="49E11414"/>
    <w:multiLevelType w:val="multilevel"/>
    <w:tmpl w:val="DF9C137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503D7217"/>
    <w:multiLevelType w:val="multilevel"/>
    <w:tmpl w:val="1D1C00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30F23AA"/>
    <w:multiLevelType w:val="multilevel"/>
    <w:tmpl w:val="3BB63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550B44F8"/>
    <w:multiLevelType w:val="hybridMultilevel"/>
    <w:tmpl w:val="4EC67246"/>
    <w:lvl w:ilvl="0" w:tplc="54C6888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24D800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7E23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6E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161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E229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EE09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BC52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64B"/>
    <w:multiLevelType w:val="hybridMultilevel"/>
    <w:tmpl w:val="E54C3F54"/>
    <w:lvl w:ilvl="0" w:tplc="04EEA2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7AE65C54">
      <w:start w:val="1"/>
      <w:numFmt w:val="lowerLetter"/>
      <w:lvlText w:val="%2."/>
      <w:lvlJc w:val="left"/>
      <w:pPr>
        <w:ind w:left="1440" w:hanging="360"/>
      </w:pPr>
    </w:lvl>
    <w:lvl w:ilvl="2" w:tplc="7A9E8B8C">
      <w:start w:val="1"/>
      <w:numFmt w:val="lowerRoman"/>
      <w:lvlText w:val="%3."/>
      <w:lvlJc w:val="right"/>
      <w:pPr>
        <w:ind w:left="2160" w:hanging="180"/>
      </w:pPr>
    </w:lvl>
    <w:lvl w:ilvl="3" w:tplc="F0AEEFCA">
      <w:start w:val="1"/>
      <w:numFmt w:val="decimal"/>
      <w:lvlText w:val="%4."/>
      <w:lvlJc w:val="left"/>
      <w:pPr>
        <w:ind w:left="2880" w:hanging="360"/>
      </w:pPr>
    </w:lvl>
    <w:lvl w:ilvl="4" w:tplc="E256BED2">
      <w:start w:val="1"/>
      <w:numFmt w:val="lowerLetter"/>
      <w:lvlText w:val="%5."/>
      <w:lvlJc w:val="left"/>
      <w:pPr>
        <w:ind w:left="3600" w:hanging="360"/>
      </w:pPr>
    </w:lvl>
    <w:lvl w:ilvl="5" w:tplc="EF02BD66">
      <w:start w:val="1"/>
      <w:numFmt w:val="lowerRoman"/>
      <w:lvlText w:val="%6."/>
      <w:lvlJc w:val="right"/>
      <w:pPr>
        <w:ind w:left="4320" w:hanging="180"/>
      </w:pPr>
    </w:lvl>
    <w:lvl w:ilvl="6" w:tplc="6C708246">
      <w:start w:val="1"/>
      <w:numFmt w:val="decimal"/>
      <w:lvlText w:val="%7."/>
      <w:lvlJc w:val="left"/>
      <w:pPr>
        <w:ind w:left="5040" w:hanging="360"/>
      </w:pPr>
    </w:lvl>
    <w:lvl w:ilvl="7" w:tplc="51B27FE6">
      <w:start w:val="1"/>
      <w:numFmt w:val="lowerLetter"/>
      <w:lvlText w:val="%8."/>
      <w:lvlJc w:val="left"/>
      <w:pPr>
        <w:ind w:left="5760" w:hanging="360"/>
      </w:pPr>
    </w:lvl>
    <w:lvl w:ilvl="8" w:tplc="0D9430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010DD"/>
    <w:multiLevelType w:val="multilevel"/>
    <w:tmpl w:val="66AE88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E6C216F"/>
    <w:multiLevelType w:val="hybridMultilevel"/>
    <w:tmpl w:val="C67650E4"/>
    <w:lvl w:ilvl="0" w:tplc="C4F0C19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B9047D4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5666FEDA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95960090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D8445AE0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9E85336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BC9A036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DB8674E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9752BD2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F200A4A"/>
    <w:multiLevelType w:val="hybridMultilevel"/>
    <w:tmpl w:val="F3BE8B6A"/>
    <w:lvl w:ilvl="0" w:tplc="DBBAF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04D0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FCC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ACD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87A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B0C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221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878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6E3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A93859"/>
    <w:multiLevelType w:val="multilevel"/>
    <w:tmpl w:val="DB3C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8136C43"/>
    <w:multiLevelType w:val="hybridMultilevel"/>
    <w:tmpl w:val="0592F97E"/>
    <w:lvl w:ilvl="0" w:tplc="180AB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2A6F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B4C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A85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AA25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84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D4C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44D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8E8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67FDE"/>
    <w:multiLevelType w:val="hybridMultilevel"/>
    <w:tmpl w:val="6CB24972"/>
    <w:lvl w:ilvl="0" w:tplc="2086208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40008EF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4E6194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E3D8944C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CD444FC6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E9F0613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66B6D24A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EBACAA4A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C98E04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7B386A25"/>
    <w:multiLevelType w:val="hybridMultilevel"/>
    <w:tmpl w:val="C05CFB9C"/>
    <w:lvl w:ilvl="0" w:tplc="36B085F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4E381CAC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3260EBD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802ADB2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B0884B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7F23E6C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5F00304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5D6AAC8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95C227A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A803A6"/>
    <w:multiLevelType w:val="hybridMultilevel"/>
    <w:tmpl w:val="5BD2F16E"/>
    <w:lvl w:ilvl="0" w:tplc="B3C29CE6">
      <w:start w:val="1"/>
      <w:numFmt w:val="decimal"/>
      <w:lvlText w:val="%1."/>
      <w:lvlJc w:val="left"/>
      <w:pPr>
        <w:ind w:left="720" w:hanging="360"/>
      </w:pPr>
    </w:lvl>
    <w:lvl w:ilvl="1" w:tplc="8DF43A1A">
      <w:start w:val="1"/>
      <w:numFmt w:val="lowerLetter"/>
      <w:lvlText w:val="%2."/>
      <w:lvlJc w:val="left"/>
      <w:pPr>
        <w:ind w:left="1440" w:hanging="360"/>
      </w:pPr>
    </w:lvl>
    <w:lvl w:ilvl="2" w:tplc="5C86E66C">
      <w:start w:val="1"/>
      <w:numFmt w:val="lowerRoman"/>
      <w:lvlText w:val="%3."/>
      <w:lvlJc w:val="right"/>
      <w:pPr>
        <w:ind w:left="2160" w:hanging="180"/>
      </w:pPr>
    </w:lvl>
    <w:lvl w:ilvl="3" w:tplc="40881192">
      <w:start w:val="1"/>
      <w:numFmt w:val="decimal"/>
      <w:lvlText w:val="%4."/>
      <w:lvlJc w:val="left"/>
      <w:pPr>
        <w:ind w:left="2880" w:hanging="360"/>
      </w:pPr>
    </w:lvl>
    <w:lvl w:ilvl="4" w:tplc="60B8EBE4">
      <w:start w:val="1"/>
      <w:numFmt w:val="lowerLetter"/>
      <w:lvlText w:val="%5."/>
      <w:lvlJc w:val="left"/>
      <w:pPr>
        <w:ind w:left="3600" w:hanging="360"/>
      </w:pPr>
    </w:lvl>
    <w:lvl w:ilvl="5" w:tplc="36249160">
      <w:start w:val="1"/>
      <w:numFmt w:val="lowerRoman"/>
      <w:lvlText w:val="%6."/>
      <w:lvlJc w:val="right"/>
      <w:pPr>
        <w:ind w:left="4320" w:hanging="180"/>
      </w:pPr>
    </w:lvl>
    <w:lvl w:ilvl="6" w:tplc="B6A44CBC">
      <w:start w:val="1"/>
      <w:numFmt w:val="decimal"/>
      <w:lvlText w:val="%7."/>
      <w:lvlJc w:val="left"/>
      <w:pPr>
        <w:ind w:left="5040" w:hanging="360"/>
      </w:pPr>
    </w:lvl>
    <w:lvl w:ilvl="7" w:tplc="1C044436">
      <w:start w:val="1"/>
      <w:numFmt w:val="lowerLetter"/>
      <w:lvlText w:val="%8."/>
      <w:lvlJc w:val="left"/>
      <w:pPr>
        <w:ind w:left="5760" w:hanging="360"/>
      </w:pPr>
    </w:lvl>
    <w:lvl w:ilvl="8" w:tplc="5680C5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1"/>
  </w:num>
  <w:num w:numId="5">
    <w:abstractNumId w:val="21"/>
  </w:num>
  <w:num w:numId="6">
    <w:abstractNumId w:val="14"/>
  </w:num>
  <w:num w:numId="7">
    <w:abstractNumId w:val="11"/>
  </w:num>
  <w:num w:numId="8">
    <w:abstractNumId w:val="21"/>
  </w:num>
  <w:num w:numId="9">
    <w:abstractNumId w:val="14"/>
  </w:num>
  <w:num w:numId="10">
    <w:abstractNumId w:val="19"/>
  </w:num>
  <w:num w:numId="11">
    <w:abstractNumId w:val="8"/>
  </w:num>
  <w:num w:numId="12">
    <w:abstractNumId w:val="5"/>
  </w:num>
  <w:num w:numId="13">
    <w:abstractNumId w:val="17"/>
  </w:num>
  <w:num w:numId="14">
    <w:abstractNumId w:val="22"/>
  </w:num>
  <w:num w:numId="15">
    <w:abstractNumId w:val="9"/>
  </w:num>
  <w:num w:numId="16">
    <w:abstractNumId w:val="15"/>
  </w:num>
  <w:num w:numId="17">
    <w:abstractNumId w:val="23"/>
  </w:num>
  <w:num w:numId="18">
    <w:abstractNumId w:val="7"/>
  </w:num>
  <w:num w:numId="19">
    <w:abstractNumId w:val="4"/>
  </w:num>
  <w:num w:numId="20">
    <w:abstractNumId w:val="3"/>
  </w:num>
  <w:num w:numId="21">
    <w:abstractNumId w:val="10"/>
  </w:num>
  <w:num w:numId="22">
    <w:abstractNumId w:val="16"/>
  </w:num>
  <w:num w:numId="23">
    <w:abstractNumId w:val="6"/>
  </w:num>
  <w:num w:numId="24">
    <w:abstractNumId w:val="12"/>
  </w:num>
  <w:num w:numId="25">
    <w:abstractNumId w:val="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D7"/>
    <w:rsid w:val="001919E8"/>
    <w:rsid w:val="00290F10"/>
    <w:rsid w:val="0061736C"/>
    <w:rsid w:val="009918D7"/>
    <w:rsid w:val="00AE293A"/>
    <w:rsid w:val="00BB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47EB8"/>
  <w15:docId w15:val="{EF4E193F-648B-4324-8242-38FBB1FD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character" w:styleId="aff0">
    <w:name w:val="Strong"/>
    <w:basedOn w:val="a0"/>
    <w:uiPriority w:val="22"/>
    <w:qFormat/>
    <w:rsid w:val="006173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A1ADC-6638-4014-9CA3-F1024FF32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Татауров Павел Валентинович</cp:lastModifiedBy>
  <cp:revision>37</cp:revision>
  <dcterms:created xsi:type="dcterms:W3CDTF">2024-10-03T04:56:00Z</dcterms:created>
  <dcterms:modified xsi:type="dcterms:W3CDTF">2026-09-03T10:39:00Z</dcterms:modified>
</cp:coreProperties>
</file>